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водопад Мерчисон – лес Кибале – парк Королевы Елизаветы - лес Бвинди – озеро Мбуро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7056 $</w:t>
      </w:r>
    </w:p>
    <w:p/>
    <w:p>
      <w:pPr>
        <w:jc w:val="center"/>
      </w:pPr>
      <w:r>
        <w:pict>
          <v:shape type="#_x0000_t75" stroked="f" style="width:450pt; height:304.1129032258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прогулка на лодке по Нилу, во время которой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в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на озеро Мбуро.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Мбуро.</w:t>
            </w:r>
          </w:p>
          <w:p>
            <w:pPr>
              <w:spacing w:after="100"/>
            </w:pPr>
            <w:r>
              <w:rPr/>
              <w:t xml:space="preserve">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 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Пешее сафари на озере Мбуро.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Пешее сафари в парке озеро Мбуро.</w:t>
            </w:r>
          </w:p>
          <w:p>
            <w:pPr>
              <w:spacing w:after="100"/>
            </w:pPr>
            <w:r>
              <w:rPr/>
              <w:t xml:space="preserve">Возвращение в Энтеббе. Обед в местном ресторанчике по пути (оплачивается отдельно). 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- 9630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41EC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2026-08-31T13:57:51+03:00</dcterms:created>
  <dcterms:modified xsi:type="dcterms:W3CDTF">2026-08-31T13:57:51+03:00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