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Эксклюзивное сафари в Танзании. Новый год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с 30.12.2020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– Нгоронгоро – озеро Маньяра - Серенгети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8736 $</w:t>
      </w:r>
    </w:p>
    <w:p/>
    <w:p>
      <w:pPr>
        <w:jc w:val="center"/>
      </w:pPr>
      <w:r>
        <w:pict>
          <v:shape type="#_x0000_t75" stroked="f" style="width:450pt; height:299.7887323943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Размещение в отеле в Аруше.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аэропорт Килиманджаро. Трансфер и размещение в отеле, расположенном у подножия горы Килиманджаро в здании старинного особняка на кофейной плантации.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 Празднование Нового года на кромке кратера потухшего вулкана.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 часов), расположившийся в кратере потухшего вулкана на высоте 2286 метров над уровнем моря. Это самая крупная полностью сохранившаяся кальдера в мире.</w:t>
            </w:r>
          </w:p>
          <w:p>
            <w:pPr>
              <w:spacing w:after="100"/>
            </w:pPr>
            <w:r>
              <w:rPr/>
              <w:t xml:space="preserve">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</w:t>
            </w:r>
          </w:p>
          <w:p>
            <w:pPr>
              <w:spacing w:after="100"/>
            </w:pPr>
            <w:r>
              <w:rPr/>
              <w:t xml:space="preserve">Праздничный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лодж около 18.00.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1,5 часов), главной достопримечательностью которого являются львы, лазающие по веткам акаций и озеро с фламинго.</w:t>
            </w:r>
          </w:p>
          <w:p>
            <w:pPr>
              <w:spacing w:after="100"/>
            </w:pPr>
            <w:r>
              <w:rPr/>
              <w:t xml:space="preserve">Парк расположен на территории размером 315 км2 и является раем для любителей птиц, здесь обитает более 380 видов. Во время влажного сезона здесь велика вероятность увидеть охоту львов.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Tree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Серенгети (обратите внимание на ограничение по весу багажа),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Трансфер на взлетную полосу.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 для перелета в Килиманджаро или на Занзибар.</w:t>
            </w:r>
          </w:p>
        </w:tc>
      </w:tr>
    </w:tbl>
    <w:p/>
    <w:p>
      <w:pPr>
        <w:pStyle w:val="Heading2"/>
      </w:pPr>
      <w:bookmarkStart w:id="2" w:name="_Toc2"/>
      <w:r>
        <w:t>Цены тура «Эксклюзивное сафари в Танзании. Новый год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11 892 $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8 736 $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64E8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2026-07-15T11:54:14+03:00</dcterms:created>
  <dcterms:modified xsi:type="dcterms:W3CDTF">2026-07-15T11:54:14+03:00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