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кратере потухшего вулкана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3647 $</w:t>
      </w:r>
    </w:p>
    <w:p/>
    <w:p>
      <w:pPr>
        <w:jc w:val="center"/>
      </w:pPr>
      <w:r>
        <w:pict>
          <v:shape type="#_x0000_t75" stroked="f" style="width:450pt; height:299.7754491018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314371257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 вулкана Нгоронгоро.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Нгоронгоро внесен в список Всемирного наследия ЮНЕСКО и является одним из семи природных чудес Африки.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высотой более 600м долина, как Ноев ковчег, стала домом для множества африканских животных. </w:t>
            </w:r>
          </w:p>
          <w:p>
            <w:pPr>
              <w:spacing w:after="100"/>
            </w:pPr>
            <w:r>
              <w:rPr/>
              <w:t xml:space="preserve">Здесь обитают более 25000 крупных млекопитающих. </w:t>
            </w:r>
          </w:p>
          <w:p>
            <w:pPr>
              <w:spacing w:after="100"/>
            </w:pPr>
            <w:r>
              <w:rPr/>
              <w:t xml:space="preserve">Это одно из немногих мест, где можно увидеть редкого и находящегося под угрозой исчезновения черного носорога в его естественной среде обитания.</w:t>
            </w:r>
          </w:p>
          <w:p>
            <w:pPr>
              <w:spacing w:after="100"/>
            </w:pPr>
            <w:r>
              <w:rPr/>
              <w:t xml:space="preserve">Здесь можно встретить всю Большую африканскую пятерку за один день и за одно сафари в кратере Нгоронгоро увидеть льва, леопарда, слона, буйвола и носорога.</w:t>
            </w:r>
          </w:p>
          <w:p>
            <w:pPr>
              <w:spacing w:after="100"/>
            </w:pPr>
            <w:r>
              <w:rPr/>
              <w:t xml:space="preserve">Также это рай для любителей птиц. Их здесь более 500 видов, включая крупные стаи фламинго, окрашивающие берега щелочного озера Магади в розовый цвет.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кратере потухшего вулкана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август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сентябрь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октябрь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ноябрь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3 647 $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178E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2026-11-05T12:16:06+03:00</dcterms:created>
  <dcterms:modified xsi:type="dcterms:W3CDTF">2026-11-05T12:16:06+03:00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